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664" w:rsidRPr="00F734D0" w:rsidRDefault="00E13664" w:rsidP="00E1366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734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พระราชกำหนดกองทุนส่งเสริมการประกันภัยพิบัติ พ.ศ. </w:t>
      </w:r>
      <w:r w:rsidRPr="00F734D0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E11943" w:rsidRDefault="00842854" w:rsidP="00842854">
      <w:pPr>
        <w:tabs>
          <w:tab w:val="left" w:pos="141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จากวิกฤตการณ์อุทกภัยครั้งใหญ่ในหลายพื้นที่ของประเทศไทย</w:t>
      </w:r>
      <w:r w:rsidR="00E13664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ช่วงปลายปี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 2554 </w:t>
      </w:r>
      <w:r w:rsidR="008E6EE8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ส่งผลให้เศรษฐกิจ และสังคม ของประเทศโดยรวมถดถอย</w:t>
      </w:r>
      <w:r w:rsidR="00E136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และอยู่ในภาวะที่มีความเสี่ยงต่อความเชื่อมั่นของนักลงทุนทั้งในประเทศ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 </w:t>
      </w:r>
      <w:r w:rsidR="00E13664">
        <w:rPr>
          <w:rFonts w:ascii="TH SarabunIT๙" w:hAnsi="TH SarabunIT๙" w:cs="TH SarabunIT๙" w:hint="cs"/>
          <w:sz w:val="32"/>
          <w:szCs w:val="32"/>
          <w:cs/>
        </w:rPr>
        <w:t>และต่าง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ประเทศ</w:t>
      </w:r>
      <w:r w:rsidR="00E13664">
        <w:rPr>
          <w:rFonts w:ascii="TH SarabunIT๙" w:hAnsi="TH SarabunIT๙" w:cs="TH SarabunIT๙" w:hint="cs"/>
          <w:sz w:val="32"/>
          <w:szCs w:val="32"/>
          <w:cs/>
        </w:rPr>
        <w:t xml:space="preserve"> โดย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ผลจากการเกิดอุทกภัย ยังส่งผลกระทบต่อผู้ประกอบธุรกิจประกันวินาศภัย</w:t>
      </w:r>
      <w:r w:rsidR="00E13664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ประสบปัญหาด้านการบริหารจัดการความเสี่ยงจากการรับประกันวินาศภัยที่เกิดจากภัยพิบัติ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 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ส่งผลให้ประชาชนและผู้ประกอบการต้องเสียเบี้ยประกันภัยเป็นจำนวนสูงมาก หรือไม่สามารถ</w:t>
      </w:r>
      <w:r w:rsidR="005405A5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ประกันภัยได้</w:t>
      </w:r>
    </w:p>
    <w:p w:rsidR="00842854" w:rsidRDefault="00E11943" w:rsidP="00842854">
      <w:pPr>
        <w:tabs>
          <w:tab w:val="left" w:pos="141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ดังนั้น เพื่อช่วยเหลือประชาชน และผู้ประกอบการให้ได้รับความคุ้มครองทรัพย์สินที่อาจเกิดความเสียหายขึ้นในอนาคต และเพื่อสร้างความเชื่อมั่นต่อการลงทุนในประเทศ ในอันที่จะรักษาความมั่นคงทางเศรษฐกิจ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 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ของประเทศไทย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 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รัฐบาลจึงได้มีการจัดตั้ง “กองทุนส่งเสริมการประกันภัยพิบัติ”</w:t>
      </w:r>
      <w:r w:rsidR="008428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 xml:space="preserve">(กองทุนฯ) ขึ้นตามพระราชกำหนดกองทุนส่งเสริมการประกันภัยพิบัติ พ.ศ. 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2555 </w:t>
      </w:r>
      <w:r w:rsidR="00E13664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มีฐานะเป็นนิติบุคคล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 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มีวัตถุประสงค์เพื่อบริหารจัดการความเสี่ยงจากภัยพิบัติ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 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โดยการรับประกันภัย และการทำประกันภัยต่อ และให้ความช่วยเหลือทางการเงินแก่ผู้ประกอบธุรกิจประกันวินาศภัย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 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โดยการจัดให้มีการรับประกันภัยในอัตราเบี้ยประกันภัยที่เหมาะสม เพื่อให้ประชาชนเข้าถึงความคุ้มครองภัยพิบัติได้อย่างเพียงพอ ทั่วถึง รวมถึงสร้างความมั่นใจให้แก่นักลงทุนต่างชาติ และผู้ประกอบการ</w:t>
      </w:r>
      <w:r w:rsidR="00E13664" w:rsidRPr="00E13664">
        <w:rPr>
          <w:rFonts w:ascii="TH SarabunIT๙" w:hAnsi="TH SarabunIT๙" w:cs="TH SarabunIT๙" w:hint="cs"/>
          <w:sz w:val="32"/>
          <w:szCs w:val="32"/>
          <w:cs/>
        </w:rPr>
        <w:t xml:space="preserve">ต่าง 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ๆ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 </w:t>
      </w:r>
      <w:r w:rsidR="00E13664" w:rsidRPr="00E13664">
        <w:rPr>
          <w:rFonts w:ascii="TH SarabunIT๙" w:hAnsi="TH SarabunIT๙" w:cs="TH SarabunIT๙"/>
          <w:sz w:val="32"/>
          <w:szCs w:val="32"/>
          <w:cs/>
        </w:rPr>
        <w:t>ให้ยังคงดำเนินกิจการต่อไปในประเทศไทย</w:t>
      </w:r>
      <w:r w:rsidR="00E13664" w:rsidRPr="00E1366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E4BD0" w:rsidRDefault="00842854" w:rsidP="001E4BD0">
      <w:pPr>
        <w:tabs>
          <w:tab w:val="left" w:pos="1418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5021E">
        <w:rPr>
          <w:rFonts w:ascii="TH SarabunIT๙" w:hAnsi="TH SarabunIT๙" w:cs="TH SarabunIT๙" w:hint="cs"/>
          <w:sz w:val="32"/>
          <w:szCs w:val="32"/>
          <w:cs/>
        </w:rPr>
        <w:t>อย่างไรดี</w:t>
      </w:r>
      <w:r w:rsidR="00514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E4BD0" w:rsidRPr="001E4BD0">
        <w:rPr>
          <w:rFonts w:ascii="TH SarabunIT๙" w:hAnsi="TH SarabunIT๙" w:cs="TH SarabunIT๙"/>
          <w:sz w:val="32"/>
          <w:szCs w:val="32"/>
          <w:cs/>
        </w:rPr>
        <w:t>การ</w:t>
      </w:r>
      <w:r w:rsidR="001E4BD0">
        <w:rPr>
          <w:rFonts w:ascii="TH SarabunIT๙" w:hAnsi="TH SarabunIT๙" w:cs="TH SarabunIT๙" w:hint="cs"/>
          <w:sz w:val="32"/>
          <w:szCs w:val="32"/>
          <w:cs/>
        </w:rPr>
        <w:t>เข้าแทรกแซง</w:t>
      </w:r>
      <w:r w:rsidR="0035021E">
        <w:rPr>
          <w:rFonts w:ascii="TH SarabunIT๙" w:hAnsi="TH SarabunIT๙" w:cs="TH SarabunIT๙" w:hint="cs"/>
          <w:sz w:val="32"/>
          <w:szCs w:val="32"/>
          <w:cs/>
        </w:rPr>
        <w:t>กลไก</w:t>
      </w:r>
      <w:r w:rsidR="001E4BD0">
        <w:rPr>
          <w:rFonts w:ascii="TH SarabunIT๙" w:hAnsi="TH SarabunIT๙" w:cs="TH SarabunIT๙" w:hint="cs"/>
          <w:sz w:val="32"/>
          <w:szCs w:val="32"/>
          <w:cs/>
        </w:rPr>
        <w:t>ตลาดของภาครัฐจะทำเท่าที่จำเป็นเท่านั้น ดังนั้น กฎหมายจึงได้กำ</w:t>
      </w:r>
      <w:r w:rsidR="00E36737">
        <w:rPr>
          <w:rFonts w:ascii="TH SarabunIT๙" w:hAnsi="TH SarabunIT๙" w:cs="TH SarabunIT๙" w:hint="cs"/>
          <w:sz w:val="32"/>
          <w:szCs w:val="32"/>
          <w:cs/>
        </w:rPr>
        <w:t>ห</w:t>
      </w:r>
      <w:r w:rsidR="001E4BD0">
        <w:rPr>
          <w:rFonts w:ascii="TH SarabunIT๙" w:hAnsi="TH SarabunIT๙" w:cs="TH SarabunIT๙" w:hint="cs"/>
          <w:sz w:val="32"/>
          <w:szCs w:val="32"/>
          <w:cs/>
        </w:rPr>
        <w:t>นด</w:t>
      </w:r>
      <w:r w:rsidR="00E36737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1E4BD0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="00E36737">
        <w:rPr>
          <w:rFonts w:ascii="TH SarabunIT๙" w:hAnsi="TH SarabunIT๙" w:cs="TH SarabunIT๙" w:hint="cs"/>
          <w:sz w:val="32"/>
          <w:szCs w:val="32"/>
          <w:cs/>
        </w:rPr>
        <w:t>กลไกตลาดสามารถดำเนินการได้อย่างปกติแล้ว และ</w:t>
      </w:r>
      <w:r w:rsidR="00E36737" w:rsidRPr="001E4BD0">
        <w:rPr>
          <w:rFonts w:ascii="TH SarabunIT๙" w:hAnsi="TH SarabunIT๙" w:cs="TH SarabunIT๙"/>
          <w:sz w:val="32"/>
          <w:szCs w:val="32"/>
          <w:cs/>
        </w:rPr>
        <w:t>การดำเนินการของกองทุน</w:t>
      </w:r>
      <w:r w:rsidR="00E36737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E36737" w:rsidRPr="001E4BD0">
        <w:rPr>
          <w:rFonts w:ascii="TH SarabunIT๙" w:hAnsi="TH SarabunIT๙" w:cs="TH SarabunIT๙"/>
          <w:sz w:val="32"/>
          <w:szCs w:val="32"/>
          <w:cs/>
        </w:rPr>
        <w:t>ไม่มีความจำเป็นอีกต่อไป</w:t>
      </w:r>
      <w:r w:rsidR="003502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E4BD0" w:rsidRPr="001E4BD0">
        <w:rPr>
          <w:rFonts w:ascii="TH SarabunIT๙" w:hAnsi="TH SarabunIT๙" w:cs="TH SarabunIT๙"/>
          <w:sz w:val="32"/>
          <w:szCs w:val="32"/>
          <w:cs/>
        </w:rPr>
        <w:t>ให้รัฐมนตรี</w:t>
      </w:r>
      <w:r w:rsidR="006808A7">
        <w:rPr>
          <w:rFonts w:ascii="TH SarabunIT๙" w:hAnsi="TH SarabunIT๙" w:cs="TH SarabunIT๙" w:hint="cs"/>
          <w:sz w:val="32"/>
          <w:szCs w:val="32"/>
          <w:cs/>
        </w:rPr>
        <w:t>ว่าการกระทรวงการคลัง</w:t>
      </w:r>
      <w:r w:rsidR="001E4BD0" w:rsidRPr="001E4BD0">
        <w:rPr>
          <w:rFonts w:ascii="TH SarabunIT๙" w:hAnsi="TH SarabunIT๙" w:cs="TH SarabunIT๙"/>
          <w:sz w:val="32"/>
          <w:szCs w:val="32"/>
          <w:cs/>
        </w:rPr>
        <w:t>เสนอต่อคณะรัฐมนตรีเพื่อพิจา</w:t>
      </w:r>
      <w:r w:rsidR="00E36737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1E4BD0" w:rsidRPr="001E4BD0">
        <w:rPr>
          <w:rFonts w:ascii="TH SarabunIT๙" w:hAnsi="TH SarabunIT๙" w:cs="TH SarabunIT๙"/>
          <w:sz w:val="32"/>
          <w:szCs w:val="32"/>
          <w:cs/>
        </w:rPr>
        <w:t>ณาให้มีการยุบเลิกกองทุน และเมื่อคณะรัฐมนตรีมีมติเห็นชอบด้วย ให้กองทุนยุบเลิกเมื่อพ้นกำหนดสามสิบวันนับแต่วันที่คณะรัฐมนตรีมีมติ</w:t>
      </w:r>
      <w:r w:rsidR="009A0D4B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9A0D4B" w:rsidRPr="009A0D4B">
        <w:rPr>
          <w:rFonts w:ascii="TH SarabunIT๙" w:hAnsi="TH SarabunIT๙" w:cs="TH SarabunIT๙"/>
          <w:sz w:val="32"/>
          <w:szCs w:val="32"/>
          <w:cs/>
        </w:rPr>
        <w:t>คณะรัฐมนตรีได้มีมติเมื่อวันที่ 13 ตุลาคม 2558 เห็นชอบให้ยุบเลิกกองทุนส่งเสริมการประกันภัยพิบัติ</w:t>
      </w:r>
      <w:r w:rsidR="009A0D4B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DA1634" w:rsidRDefault="00DA1634" w:rsidP="001E4BD0">
      <w:pPr>
        <w:tabs>
          <w:tab w:val="left" w:pos="1418"/>
        </w:tabs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F734D0" w:rsidRDefault="00F734D0" w:rsidP="00842854">
      <w:pPr>
        <w:tabs>
          <w:tab w:val="left" w:pos="1418"/>
        </w:tabs>
        <w:spacing w:after="0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E13664" w:rsidRDefault="00DA1634" w:rsidP="00E1366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</w:t>
      </w:r>
    </w:p>
    <w:p w:rsidR="00F93FE3" w:rsidRPr="006808A7" w:rsidRDefault="00F93FE3" w:rsidP="00E13664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93FE3" w:rsidRPr="00AE33BA" w:rsidRDefault="00F93FE3" w:rsidP="00F93FE3">
      <w:pPr>
        <w:tabs>
          <w:tab w:val="left" w:pos="-3600"/>
        </w:tabs>
        <w:spacing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AE33B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E33BA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F93FE3" w:rsidRPr="00AE33BA" w:rsidRDefault="00F93FE3" w:rsidP="00F93FE3">
      <w:pPr>
        <w:tabs>
          <w:tab w:val="left" w:pos="-3600"/>
        </w:tabs>
        <w:spacing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AE33B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E33BA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F93FE3" w:rsidRPr="00AE33BA" w:rsidRDefault="00F93FE3" w:rsidP="00514461">
      <w:pPr>
        <w:tabs>
          <w:tab w:val="left" w:pos="-3600"/>
        </w:tabs>
        <w:spacing w:line="340" w:lineRule="exact"/>
        <w:rPr>
          <w:rFonts w:ascii="TH SarabunIT๙" w:hAnsi="TH SarabunIT๙" w:cs="TH SarabunIT๙"/>
          <w:sz w:val="32"/>
          <w:szCs w:val="32"/>
        </w:rPr>
      </w:pPr>
      <w:r w:rsidRPr="00AE33B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AE33BA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F93FE3" w:rsidRDefault="00F93FE3" w:rsidP="00F93FE3">
      <w:pPr>
        <w:tabs>
          <w:tab w:val="left" w:pos="-3600"/>
        </w:tabs>
        <w:spacing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AE33B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E33B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93FE3" w:rsidRDefault="00F93FE3" w:rsidP="00F93FE3">
      <w:pPr>
        <w:tabs>
          <w:tab w:val="left" w:pos="-3600"/>
        </w:tabs>
        <w:spacing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</w:p>
    <w:p w:rsidR="00F93FE3" w:rsidRDefault="00F93FE3" w:rsidP="00F93FE3">
      <w:pPr>
        <w:tabs>
          <w:tab w:val="left" w:pos="-3600"/>
        </w:tabs>
        <w:spacing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</w:p>
    <w:p w:rsidR="00F93FE3" w:rsidRPr="00AE33BA" w:rsidRDefault="00F93FE3" w:rsidP="00514461">
      <w:pPr>
        <w:tabs>
          <w:tab w:val="left" w:pos="-3600"/>
        </w:tabs>
        <w:spacing w:line="34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F93FE3" w:rsidRPr="00E13664" w:rsidRDefault="00F93FE3" w:rsidP="00E13664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F93FE3" w:rsidRPr="00E13664" w:rsidSect="00F734D0">
      <w:pgSz w:w="12240" w:h="15840"/>
      <w:pgMar w:top="993" w:right="1183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64"/>
    <w:rsid w:val="001E4BD0"/>
    <w:rsid w:val="00301E07"/>
    <w:rsid w:val="0035021E"/>
    <w:rsid w:val="003510FE"/>
    <w:rsid w:val="00514461"/>
    <w:rsid w:val="005405A5"/>
    <w:rsid w:val="006808A7"/>
    <w:rsid w:val="00842854"/>
    <w:rsid w:val="008E6EE8"/>
    <w:rsid w:val="009759C0"/>
    <w:rsid w:val="009A0D4B"/>
    <w:rsid w:val="00C84572"/>
    <w:rsid w:val="00DA1634"/>
    <w:rsid w:val="00E11943"/>
    <w:rsid w:val="00E13664"/>
    <w:rsid w:val="00E36737"/>
    <w:rsid w:val="00E676CA"/>
    <w:rsid w:val="00F734D0"/>
    <w:rsid w:val="00F9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3F59A"/>
  <w15:chartTrackingRefBased/>
  <w15:docId w15:val="{0416A8B9-FB77-4EAB-A9B9-214BBA38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rsid w:val="00F93FE3"/>
    <w:pPr>
      <w:spacing w:line="240" w:lineRule="exact"/>
    </w:pPr>
    <w:rPr>
      <w:rFonts w:ascii="Tahoma" w:eastAsia="Times New Roman" w:hAnsi="Tahoma" w:cs="Angsana New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chutarat</dc:creator>
  <cp:keywords/>
  <dc:description/>
  <cp:lastModifiedBy>chutarat</cp:lastModifiedBy>
  <cp:revision>9</cp:revision>
  <dcterms:created xsi:type="dcterms:W3CDTF">2020-11-05T05:29:00Z</dcterms:created>
  <dcterms:modified xsi:type="dcterms:W3CDTF">2020-11-05T06:26:00Z</dcterms:modified>
</cp:coreProperties>
</file>