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404A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404A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7 - 11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4A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มี.ค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404A0B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7 - 11 มี.ค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404A0B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29</w:t>
                  </w:r>
                  <w:r w:rsidR="00A209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4 มี.ค.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11 มี.ค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404A0B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568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946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491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527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15.75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404A0B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,7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42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23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404A0B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113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305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15.75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404A0B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466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12.83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0.71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404A0B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0.07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404A0B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11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404A0B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มี.ค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A0B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140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A0B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056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A0B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714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404A0B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58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7129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C532CA"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532CA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40F3">
              <w:rPr>
                <w:rFonts w:ascii="TH SarabunPSK" w:hAnsi="TH SarabunPSK" w:cs="TH SarabunPSK" w:hint="cs"/>
                <w:sz w:val="26"/>
                <w:szCs w:val="26"/>
                <w:cs/>
              </w:rPr>
              <w:t>02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2440F3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568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946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59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113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789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32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15.75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10.06</w:t>
            </w:r>
            <w:r w:rsidR="00096863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89.94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6E3E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2440F3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6E3E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6E3E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2440F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478</w:t>
            </w:r>
            <w:r w:rsidR="0055617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2910D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2440F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376</w:t>
            </w:r>
            <w:r w:rsidR="00FB4BB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910D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2</w:t>
            </w:r>
            <w:r w:rsidR="00C77E3E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7129E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04A0B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47129E">
                    <w:rPr>
                      <w:rFonts w:ascii="TH SarabunPSK" w:hAnsi="TH SarabunPSK" w:cs="TH SarabunPSK" w:hint="cs"/>
                      <w:szCs w:val="24"/>
                      <w:cs/>
                    </w:rPr>
                    <w:t>1.68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04A0B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47129E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C67830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732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7129E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  <w:r w:rsidR="00404A0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58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532CA" w:rsidP="00C532C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20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7129E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7.05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04A0B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8F41A8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47129E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2.69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532CA" w:rsidP="00C532C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134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404A0B">
                    <w:rPr>
                      <w:rFonts w:ascii="TH SarabunPSK" w:hAnsi="TH SarabunPSK" w:cs="TH SarabunPSK" w:hint="cs"/>
                      <w:szCs w:val="24"/>
                      <w: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440F3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402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338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4.26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123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037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2.71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391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03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541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766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719"/>
              <w:gridCol w:w="709"/>
              <w:gridCol w:w="708"/>
              <w:gridCol w:w="654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C532CA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2440F3" w:rsidRPr="00E66F7E" w:rsidTr="00C532CA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440F3" w:rsidRDefault="002440F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ก.พ. 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</w:tr>
            <w:tr w:rsidR="002440F3" w:rsidRPr="00E66F7E" w:rsidTr="00C532CA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440F3" w:rsidRDefault="002440F3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40F3" w:rsidRDefault="002440F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</w:tr>
            <w:tr w:rsidR="00C2540E" w:rsidRPr="00E66F7E" w:rsidTr="00C532CA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C532CA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440F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440F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C532CA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C532CA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      </w:t>
            </w:r>
            <w:r w:rsidRPr="00C532CA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C532CA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C532CA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C532CA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C532CA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C532CA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C532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C532CA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C532CA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F42663" w:rsidRPr="00C532CA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C532CA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47129E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ประมาณ 2-6 </w:t>
            </w:r>
            <w:proofErr w:type="spellStart"/>
            <w:r w:rsidR="0047129E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47129E" w:rsidRPr="00C532CA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C532CA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C532CA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C532CA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C532CA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C532CA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C532CA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C532CA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="003E2C8A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ถึง -1 </w:t>
            </w:r>
            <w:proofErr w:type="spellStart"/>
            <w:r w:rsidR="003E2C8A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C532CA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C532CA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C532CA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>-10</w:t>
            </w:r>
            <w:r w:rsidR="00C64471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C532CA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อยู่ระหว่าง -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F4266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ถึง 2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F42663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C532CA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12-18</w:t>
            </w:r>
            <w:r w:rsidR="00625BEB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C532CA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-9</w:t>
            </w:r>
            <w:r w:rsidR="008F41A8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ถึง -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 xml:space="preserve">7 </w:t>
            </w:r>
            <w:proofErr w:type="spellStart"/>
            <w:r w:rsidR="00320F1E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C532CA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C532CA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C532CA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19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>-20</w:t>
            </w:r>
            <w:r w:rsidR="009001A7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E06B53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6473AB" w:rsidRPr="00C532CA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5C0F7B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ถึง -4 </w:t>
            </w:r>
            <w:proofErr w:type="spellStart"/>
            <w:r w:rsidR="009001A7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C532CA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001A7" w:rsidRPr="00C532CA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ในสัปดาห์ที่ผ่านมา ตลาดได้รับผลกระทบจากการประมูลพันธบัตรรัฐบาล ได้แก่ การประ</w:t>
            </w:r>
            <w:proofErr w:type="spellStart"/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มุล</w:t>
            </w:r>
            <w:proofErr w:type="spellEnd"/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พันธบัตรรุ่นอายุ 50 ปี </w:t>
            </w:r>
            <w:r w:rsidR="002910D6" w:rsidRPr="00C532CA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2910D6" w:rsidRPr="00C532CA">
              <w:rPr>
                <w:rFonts w:ascii="TH SarabunPSK" w:hAnsi="TH SarabunPSK" w:cs="TH SarabunPSK"/>
                <w:szCs w:val="24"/>
              </w:rPr>
              <w:t>LB666A</w:t>
            </w:r>
            <w:r w:rsidR="002910D6" w:rsidRPr="00C532CA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จำนวน 10</w:t>
            </w:r>
            <w:r w:rsidR="002910D6" w:rsidRPr="00C532CA">
              <w:rPr>
                <w:rFonts w:ascii="TH SarabunPSK" w:hAnsi="TH SarabunPSK" w:cs="TH SarabunPSK"/>
                <w:szCs w:val="24"/>
              </w:rPr>
              <w:t>,</w:t>
            </w:r>
            <w:r w:rsidR="002910D6" w:rsidRPr="00C532CA">
              <w:rPr>
                <w:rFonts w:ascii="TH SarabunPSK" w:hAnsi="TH SarabunPSK" w:cs="TH SarabunPSK" w:hint="cs"/>
                <w:szCs w:val="24"/>
                <w:cs/>
              </w:rPr>
              <w:t>000 ล้านบาท ซี่งมีความต้องการสูงกว่าวงเงินประมูลถึง 3.21 เท่า ส่งผลให้อัตราผลตอบแทน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พันธบัตรอยู่ที่ 3.24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ลดลงจากวันก่อน 25 </w:t>
            </w:r>
            <w:proofErr w:type="spellStart"/>
            <w:r w:rsidR="00BA3EB6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. และส่งผลต่ออัตราผลตอบแทนในระยะยาวตั้งแต่รุ่น 30 ปีขึ้นไป ปรับตัวลดลง 5-15 </w:t>
            </w:r>
            <w:proofErr w:type="spellStart"/>
            <w:r w:rsidR="00BA3EB6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แต่ตลาดยังเตรียมประมูลพันธบัตรรุ่นอายุ 15 ปี 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>LB296A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จำนวน 10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>,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000 ล้านบาท ทำให้อัตราผลตอบแทนปรับตัวเพิ่มขึ้น 3-4 </w:t>
            </w:r>
            <w:proofErr w:type="spellStart"/>
            <w:r w:rsidR="00BA3EB6" w:rsidRPr="00C532CA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. ด้านปัจจัยต่างประเทศ จีนรายงานยอดส่งออกเดือน ก.พ. ปรับตัวลดลง 25.4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เมื่อเทียบกับช่วงเดียวกันของปีก่อน และต่ำกว่าที่คาดไว้ 12.5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ส่งผลต่อตลาดหลักทรัพย์ไทยที่ปรับลดลง 21.13 จุด ส่วนด้านการประชุม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ECB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ได้มีมติปรับลดดอกเบี้ยนโยบายสู่ระดับ 0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จากระดับก่อนหน้านี้ 0.05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รวมทั้งตลาดยังติดตามการประชุมของ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BOJ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ที่คาดว่าน่าจะยังคงดอกเบี้ยเงินฝากที่ธนาคารพาณิชย์นำมาฝากไว้กับ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BOJ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ที่ -0.1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CB1EDB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272013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BA3EB6" w:rsidRPr="00C532CA">
              <w:rPr>
                <w:rFonts w:ascii="TH SarabunPSK" w:eastAsiaTheme="minorEastAsia" w:hAnsi="TH SarabunPSK" w:cs="TH SarabunPSK"/>
                <w:szCs w:val="24"/>
                <w:lang w:eastAsia="zh-CN"/>
              </w:rPr>
              <w:t>47</w:t>
            </w:r>
            <w:r w:rsidR="006E2671" w:rsidRPr="00C532CA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A3EB6" w:rsidRPr="00C532CA">
              <w:rPr>
                <w:rFonts w:ascii="TH SarabunPSK" w:eastAsiaTheme="minorEastAsia" w:hAnsi="TH SarabunPSK" w:cs="TH SarabunPSK"/>
                <w:szCs w:val="24"/>
                <w:lang w:eastAsia="zh-CN"/>
              </w:rPr>
              <w:t>608</w:t>
            </w:r>
            <w:r w:rsidR="006525BF" w:rsidRPr="00C532CA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BA3EB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C532CA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C532CA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C532CA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14 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-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>18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 มี.ค</w:t>
            </w:r>
            <w:r w:rsidR="007C57C0" w:rsidRPr="00C532CA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C532CA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C532CA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C532CA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>ปัจจัย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ที่ต้องติดตาม ได้แก่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อัตราเงินเฟ้อ เดือน ก.</w:t>
            </w:r>
            <w:bookmarkStart w:id="0" w:name="_GoBack"/>
            <w:bookmarkEnd w:id="0"/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พ. ของยูโรโซน การประชุมธนาคารกลางของญี่ปุ่นและอินโดนีเซีย การประชุม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FOMC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 xml:space="preserve">ของสหรัฐฯ ยอดค้าปลีกและ </w:t>
            </w:r>
            <w:r w:rsidR="00BA3EB6" w:rsidRPr="00C532CA">
              <w:rPr>
                <w:rFonts w:ascii="TH SarabunPSK" w:hAnsi="TH SarabunPSK" w:cs="TH SarabunPSK"/>
                <w:szCs w:val="24"/>
              </w:rPr>
              <w:t xml:space="preserve">Housing starts, Building permits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เดือน ก.พ.</w:t>
            </w:r>
            <w:r w:rsidR="00BA3EB6" w:rsidRPr="00C532C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A3EB6" w:rsidRPr="00C532CA">
              <w:rPr>
                <w:rFonts w:ascii="TH SarabunPSK" w:hAnsi="TH SarabunPSK" w:cs="TH SarabunPSK" w:hint="cs"/>
                <w:szCs w:val="24"/>
                <w:cs/>
              </w:rPr>
              <w:t>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32CA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CC772"/>
  <w15:docId w15:val="{30EE9BD9-91FA-4199-920F-DE9C6A9B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988D4-1CF4-4C9B-BFEA-7A89875C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2015-11-23T06:27:00Z</cp:lastPrinted>
  <dcterms:created xsi:type="dcterms:W3CDTF">2016-03-25T06:26:00Z</dcterms:created>
  <dcterms:modified xsi:type="dcterms:W3CDTF">2016-03-25T06:26:00Z</dcterms:modified>
</cp:coreProperties>
</file>