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620B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620B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25 - 29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ก.ค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516CB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25 - 29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516CB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20 - 22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ก.ค.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D3444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29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2516CB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453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063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516CB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248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34441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82.21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34441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409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088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516CB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90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612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516CB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881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34441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9.33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3444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167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D3444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31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2516C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516CB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C1B18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D3444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.04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2516C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516CB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34441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-0.02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D34441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29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3444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215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C1B1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</w:t>
            </w:r>
            <w:r w:rsidR="00D3444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48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3444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955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3444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03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C5B0C">
              <w:rPr>
                <w:rFonts w:ascii="TH SarabunPSK" w:hAnsi="TH SarabunPSK" w:cs="TH SarabunPSK" w:hint="cs"/>
                <w:sz w:val="26"/>
                <w:szCs w:val="26"/>
                <w:cs/>
              </w:rPr>
              <w:t>170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C5B0C"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BC5B0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453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063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99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612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72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9.33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8.40</w:t>
            </w:r>
            <w:r w:rsidR="00FA64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91.60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8C1B1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FA64E5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FA64E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FA64E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FA64E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FA64E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054B4E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460</w:t>
            </w:r>
            <w:r w:rsidR="00556172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FA64E5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 w:rsidRPr="00FA64E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FA64E5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2</w:t>
            </w:r>
            <w:r w:rsidR="00FB4BB2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22890" w:rsidRPr="00FA64E5">
              <w:rPr>
                <w:rFonts w:ascii="TH SarabunPSK" w:hAnsi="TH SarabunPSK" w:cs="TH SarabunPSK"/>
                <w:spacing w:val="2"/>
                <w:sz w:val="26"/>
                <w:szCs w:val="26"/>
              </w:rPr>
              <w:t>2</w:t>
            </w:r>
            <w:r w:rsidR="00C77E3E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117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68.69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560D7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11.74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020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5.30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14.27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170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320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A41CD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322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196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76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3A41CD"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84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747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8C1B18">
                    <w:rPr>
                      <w:rFonts w:ascii="TH SarabunPSK" w:hAnsi="TH SarabunPSK" w:cs="TH SarabunPSK" w:hint="cs"/>
                      <w:szCs w:val="24"/>
                      <w:cs/>
                    </w:rPr>
                    <w:t>0.</w:t>
                  </w:r>
                  <w:r w:rsidR="003A41CD">
                    <w:rPr>
                      <w:rFonts w:ascii="TH SarabunPSK" w:hAnsi="TH SarabunPSK" w:cs="TH SarabunPSK" w:hint="cs"/>
                      <w:szCs w:val="24"/>
                      <w:cs/>
                    </w:rPr>
                    <w:t>15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709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A41CD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3.26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420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652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776"/>
              <w:gridCol w:w="708"/>
              <w:gridCol w:w="709"/>
              <w:gridCol w:w="567"/>
              <w:gridCol w:w="57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F31A99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3A41CD" w:rsidRPr="00E66F7E" w:rsidTr="00F31A99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A41CD" w:rsidRDefault="003A41C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</w:tr>
            <w:tr w:rsidR="003A41CD" w:rsidRPr="00E66F7E" w:rsidTr="00F31A99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A41CD" w:rsidRDefault="003A41C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41CD" w:rsidRDefault="003A41C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</w:tr>
            <w:tr w:rsidR="00C2540E" w:rsidRPr="00E66F7E" w:rsidTr="00F31A99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F31A99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A41CD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A41C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F31A99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3"/>
                <w:szCs w:val="23"/>
                <w:lang w:eastAsia="zh-CN"/>
              </w:rPr>
            </w:pPr>
            <w:r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       ในสัปดาห์ที่ผ่านมา</w:t>
            </w:r>
            <w:r w:rsidR="00C02268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มี</w:t>
            </w:r>
            <w:r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ปริมาณการซื้อขายตราสารหนี้โดย</w:t>
            </w:r>
            <w:r w:rsidR="00B077BD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เฉลี่</w:t>
            </w:r>
            <w:r w:rsidR="00B077BD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ย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เพิ่มขึ้น</w:t>
            </w:r>
            <w:r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เมื่อเทียบกับสัปดาห์ก่อนหน้า</w:t>
            </w:r>
            <w:r w:rsidR="00B458C5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3B7A25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สำหรับอัตราผลตอบแทนของพันธบัตรรัฐบาล</w:t>
            </w:r>
            <w:r w:rsidR="00D119E8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ปรับตัว</w:t>
            </w:r>
            <w:r w:rsidR="00322890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เพิ่มขึ้น</w:t>
            </w:r>
            <w:r w:rsidR="00D11555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ทุก</w:t>
            </w:r>
            <w:r w:rsidR="006F21F8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ช่วงอายุ</w:t>
            </w:r>
            <w:r w:rsidR="00513B1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596269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โ</w:t>
            </w:r>
            <w:r w:rsidR="00AA4F8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ดยเฉพาะอัตราผลตอบแทนตราสารอายุ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15-19</w:t>
            </w:r>
            <w:r w:rsidR="00AA4F8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ปี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ที่ปรับเพิ่มขึ้น 4</w:t>
            </w:r>
            <w:r w:rsidR="00596269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proofErr w:type="spellStart"/>
            <w:r w:rsidR="00596269" w:rsidRPr="00F31A99">
              <w:rPr>
                <w:rFonts w:ascii="TH SarabunPSK" w:hAnsi="TH SarabunPSK" w:cs="TH SarabunPSK"/>
                <w:sz w:val="23"/>
                <w:szCs w:val="23"/>
              </w:rPr>
              <w:t>bp</w:t>
            </w:r>
            <w:proofErr w:type="spellEnd"/>
            <w:r w:rsidR="00596269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="003C7880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ดังนี้ </w:t>
            </w:r>
            <w:r w:rsidR="000036AC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อัตราผลตอบแทน</w:t>
            </w:r>
            <w:r w:rsidR="006C3001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พันธบัตรรัฐบาลอายุ</w:t>
            </w:r>
            <w:r w:rsidR="00972975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054B4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9A177F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ปี</w:t>
            </w:r>
            <w:r w:rsidR="00A03A4A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และ 12 ปี </w:t>
            </w:r>
            <w:r w:rsidR="00A03A4A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ไม่มีการ</w:t>
            </w:r>
            <w:r w:rsidR="00571B9A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ปรับตัว</w:t>
            </w:r>
            <w:r w:rsidR="00054B4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727EFB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อัตราผลตอบแทนพันธบัตรรัฐบาลอายุ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1-2</w:t>
            </w:r>
            <w:r w:rsidR="007D4CB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ปี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และ 5 ปี </w:t>
            </w:r>
            <w:r w:rsidR="00054B4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ปรับตัว</w:t>
            </w:r>
            <w:r w:rsidR="00AA4F8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อยู่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ที่</w:t>
            </w:r>
            <w:r w:rsidR="007D4CB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F25D84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proofErr w:type="spellStart"/>
            <w:r w:rsidR="00956589" w:rsidRPr="00F31A99">
              <w:rPr>
                <w:rFonts w:ascii="TH SarabunPSK" w:hAnsi="TH SarabunPSK" w:cs="TH SarabunPSK"/>
                <w:sz w:val="23"/>
                <w:szCs w:val="23"/>
              </w:rPr>
              <w:t>bp</w:t>
            </w:r>
            <w:proofErr w:type="spellEnd"/>
            <w:r w:rsidR="00F25D84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="000036AC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อัตราผลตอบแทน</w:t>
            </w:r>
            <w:r w:rsidR="002D4732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พันธบัตรรัฐบาลอายุ</w:t>
            </w:r>
            <w:r w:rsidR="00A71405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7-10</w:t>
            </w:r>
            <w:r w:rsidR="00956589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9D027D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ปี</w:t>
            </w:r>
            <w:r w:rsidR="009313EF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571B9A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ปรับตัว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อยู่ที่ 1</w:t>
            </w:r>
            <w:r w:rsidR="00CE4EE7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proofErr w:type="spellStart"/>
            <w:r w:rsidR="00CE4EE7" w:rsidRPr="00F31A99">
              <w:rPr>
                <w:rFonts w:ascii="TH SarabunPSK" w:hAnsi="TH SarabunPSK" w:cs="TH SarabunPSK"/>
                <w:sz w:val="23"/>
                <w:szCs w:val="23"/>
              </w:rPr>
              <w:t>bp</w:t>
            </w:r>
            <w:proofErr w:type="spellEnd"/>
            <w:r w:rsidR="00CE4EE7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="007D4CB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8C354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และ</w:t>
            </w:r>
            <w:r w:rsidR="008C3546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อัตราผลตอบแทนพันธบัตรรัฐบาลอายุ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15</w:t>
            </w:r>
            <w:r w:rsidR="00A03A4A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-20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ปี ปรับตัวอยู่ระหว่าง 3 ถึง 4</w:t>
            </w:r>
            <w:r w:rsidR="008C354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proofErr w:type="spellStart"/>
            <w:r w:rsidR="008C3546" w:rsidRPr="00F31A99">
              <w:rPr>
                <w:rFonts w:ascii="TH SarabunPSK" w:hAnsi="TH SarabunPSK" w:cs="TH SarabunPSK"/>
                <w:sz w:val="23"/>
                <w:szCs w:val="23"/>
              </w:rPr>
              <w:t>bp</w:t>
            </w:r>
            <w:proofErr w:type="spellEnd"/>
            <w:r w:rsidR="008C354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</w:t>
            </w:r>
            <w:r w:rsidR="00637705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ทั้งนี้</w:t>
            </w:r>
            <w:r w:rsidR="002C04BF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 xml:space="preserve"> </w:t>
            </w:r>
            <w:r w:rsidR="00727EFB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จากผลการประมูลพันธบัตรรุ่นอายุ 15 ปี จำนวน 16</w:t>
            </w:r>
            <w:r w:rsidR="00727EFB" w:rsidRPr="00F31A99">
              <w:rPr>
                <w:rFonts w:ascii="TH SarabunPSK" w:eastAsiaTheme="minorEastAsia" w:hAnsi="TH SarabunPSK" w:cs="TH SarabunPSK"/>
                <w:sz w:val="23"/>
                <w:szCs w:val="23"/>
                <w:lang w:eastAsia="zh-CN"/>
              </w:rPr>
              <w:t>,</w:t>
            </w:r>
            <w:r w:rsidR="00727EFB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000 ล้านบาท มีผลตอบแทนอยู่ที่ 2.4</w:t>
            </w:r>
            <w:r w:rsidR="00727EFB" w:rsidRPr="00F31A99">
              <w:rPr>
                <w:rFonts w:ascii="TH SarabunPSK" w:eastAsiaTheme="minorEastAsia" w:hAnsi="TH SarabunPSK" w:cs="TH SarabunPSK"/>
                <w:sz w:val="23"/>
                <w:szCs w:val="23"/>
                <w:lang w:eastAsia="zh-CN"/>
              </w:rPr>
              <w:t>8</w:t>
            </w:r>
            <w:r w:rsidR="00727EFB" w:rsidRPr="00F31A99">
              <w:rPr>
                <w:rFonts w:ascii="TH SarabunPSK" w:eastAsiaTheme="minorEastAsia" w:hAnsi="TH SarabunPSK" w:cs="TH SarabunPSK"/>
                <w:sz w:val="23"/>
                <w:szCs w:val="23"/>
                <w:cs/>
                <w:lang w:eastAsia="zh-CN"/>
              </w:rPr>
              <w:t>%</w:t>
            </w:r>
            <w:r w:rsidR="00590FDF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 xml:space="preserve"> </w:t>
            </w:r>
            <w:r w:rsidR="00727EFB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 xml:space="preserve">เพิ่มขึ้นจากก่อนหน้า 4 </w:t>
            </w:r>
            <w:proofErr w:type="spellStart"/>
            <w:r w:rsidR="00727EFB" w:rsidRPr="00F31A99">
              <w:rPr>
                <w:rFonts w:ascii="TH SarabunPSK" w:hAnsi="TH SarabunPSK" w:cs="TH SarabunPSK"/>
                <w:sz w:val="23"/>
                <w:szCs w:val="23"/>
              </w:rPr>
              <w:t>bp</w:t>
            </w:r>
            <w:proofErr w:type="spellEnd"/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. ด้านปัจจัยต่างประเทศ ผลการประชุมคณะกรรมการกำหนดนโยบายการเงิน </w:t>
            </w:r>
            <w:r w:rsidR="00727EFB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="00727EFB" w:rsidRPr="00F31A99">
              <w:rPr>
                <w:rFonts w:ascii="TH SarabunPSK" w:hAnsi="TH SarabunPSK" w:cs="TH SarabunPSK"/>
                <w:sz w:val="23"/>
                <w:szCs w:val="23"/>
              </w:rPr>
              <w:t>FOMC</w:t>
            </w:r>
            <w:r w:rsidR="00727EFB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)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ของธนาคารกลางสหรัฐ มีมติคงอัตราดอกเบี้ยระยะสั้นอยู่ในช่วง 0.25-0.50</w:t>
            </w:r>
            <w:r w:rsidR="00727EFB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% </w:t>
            </w:r>
            <w:r w:rsidR="00727EFB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ตามที่ตลาดคาดไว้ และส่งสัญญาณว่าจะปรับขึ้น</w:t>
            </w:r>
            <w:r w:rsidR="00B8421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อัตราดอกเบี้ยแบบค่อยเป็นค่อยไป โดยยังติดตามสิ่งบ่งชี้เงินเฟ้อ การพัฒนาการทางการเงิน และเศรษฐกิจโลกอย่างใกล้ชิด ในขณะที่ผลการประชุมธนาคารกลางญี่ปุ่น มีมติให้คงอัตราดอกเบี้ยนโยบายไว้ที่ -0.1</w:t>
            </w:r>
            <w:r w:rsidR="00B8421C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% </w:t>
            </w:r>
            <w:r w:rsidR="00B8421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และเพิ่มปริมาณการซื้อกองทุนหุ้น </w:t>
            </w:r>
            <w:r w:rsidR="00D73487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จากเดิม 3.3 ล้านล้านเยนต่อปี เป็</w:t>
            </w:r>
            <w:r w:rsidR="00B8421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น 6.0 ล้านล้านเยนต่อปี โดยยังคงระงับการเข้าซื้อพันธบัตรรัฐบาลที่ 80 ล้านล้านเยนต่อปีตามเดิม อย่างไรก็ตาม ตลาดยังติดตามธนาคารกลางยุโรปที่จะเปิดเผยผลการทดสอบภาวะวิกฤต ในภาคธนาคาร ซึ่งตลาดการเงินคาดว่า ธนาคารบางแห่งในอิตาลีจะถู</w:t>
            </w:r>
            <w:r w:rsidR="00D73487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ก</w:t>
            </w:r>
            <w:r w:rsidR="00B8421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ระบุอยู่ในภาวะขาดแคลนเงินทุน </w:t>
            </w:r>
            <w:r w:rsidR="00CB1EDB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โดยนักลงทุน</w:t>
            </w:r>
            <w:r w:rsidR="00590FDF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ต่างชาติขาย</w:t>
            </w:r>
            <w:r w:rsidR="006525BF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 xml:space="preserve">สุทธิตราสารหนี้ไทยรวม </w:t>
            </w:r>
            <w:r w:rsidR="00B8421C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12</w:t>
            </w:r>
            <w:r w:rsidR="006E2671" w:rsidRPr="00F31A99">
              <w:rPr>
                <w:rFonts w:ascii="TH SarabunPSK" w:eastAsiaTheme="minorEastAsia" w:hAnsi="TH SarabunPSK" w:cs="TH SarabunPSK"/>
                <w:sz w:val="23"/>
                <w:szCs w:val="23"/>
                <w:lang w:eastAsia="zh-CN"/>
              </w:rPr>
              <w:t>,</w:t>
            </w:r>
            <w:r w:rsidR="00B8421C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>6148</w:t>
            </w:r>
            <w:r w:rsidR="006525BF" w:rsidRPr="00F31A99">
              <w:rPr>
                <w:rFonts w:ascii="TH SarabunPSK" w:eastAsiaTheme="minorEastAsia" w:hAnsi="TH SarabunPSK" w:cs="TH SarabunPSK" w:hint="cs"/>
                <w:sz w:val="23"/>
                <w:szCs w:val="23"/>
                <w:cs/>
                <w:lang w:eastAsia="zh-CN"/>
              </w:rPr>
              <w:t xml:space="preserve"> ล้านบาท</w:t>
            </w:r>
          </w:p>
          <w:p w:rsidR="00C85DC3" w:rsidRPr="00490926" w:rsidRDefault="00D3754A" w:rsidP="00F31A99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F31A99">
              <w:rPr>
                <w:rFonts w:ascii="TH SarabunPSK" w:eastAsia="Times New Roman" w:hAnsi="TH SarabunPSK" w:cs="TH SarabunPSK"/>
                <w:sz w:val="23"/>
                <w:szCs w:val="23"/>
                <w:cs/>
                <w:lang w:eastAsia="zh-CN"/>
              </w:rPr>
              <w:t>สำหรับปัจจัยที่</w:t>
            </w:r>
            <w:r w:rsidR="00430873" w:rsidRPr="00F31A99">
              <w:rPr>
                <w:rFonts w:ascii="TH SarabunPSK" w:eastAsia="Times New Roman" w:hAnsi="TH SarabunPSK" w:cs="TH SarabunPSK"/>
                <w:sz w:val="23"/>
                <w:szCs w:val="23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(</w:t>
            </w:r>
            <w:r w:rsidR="00C64B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1 -5</w:t>
            </w:r>
            <w:r w:rsidR="0042303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C64B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ส</w:t>
            </w:r>
            <w:r w:rsidR="00054B4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.ค</w:t>
            </w:r>
            <w:r w:rsidR="00D63EDC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.</w:t>
            </w:r>
            <w:r w:rsidR="002D64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3B4848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5</w:t>
            </w:r>
            <w:r w:rsidR="003B4848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="003B4848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) ปัจจัย</w:t>
            </w:r>
            <w:r w:rsidR="00A5737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ภายใน</w:t>
            </w:r>
            <w:r w:rsidR="00D33AC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ที่ต้องติดตาม</w:t>
            </w:r>
            <w:r w:rsidR="0011530F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ได้แก่ </w:t>
            </w:r>
            <w:r w:rsidR="00C64B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อัตราเงินเฟ้อ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C64B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ดัชนี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ความเชื่อมั่นภาคธุรกิจและดัชนีความเชื่อมั่นผู้บริโภค</w:t>
            </w:r>
            <w:r w:rsidR="00C64BF1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เดือน ก.ค. 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กนง. ประชุม (ตลาดคาดคงดอกเบี้ยที่ 1.5</w:t>
            </w:r>
            <w:r w:rsidR="00490926" w:rsidRPr="00F31A99">
              <w:rPr>
                <w:rFonts w:ascii="TH SarabunPSK" w:hAnsi="TH SarabunPSK" w:cs="TH SarabunPSK"/>
                <w:sz w:val="23"/>
                <w:szCs w:val="23"/>
                <w:cs/>
              </w:rPr>
              <w:t>%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) กกพ. ประกาศรายชื่อผู้ผ่านคุณสมบัติไฟฟ้าชีวมวลภาคใต้ </w:t>
            </w:r>
            <w:r w:rsidR="00A5737E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ปัจจัยภายนอกที่ต้องติดตาม ได้แก่ 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การประชุมธนาคารกลางของออสเตรเลีย </w:t>
            </w:r>
            <w:r w:rsidR="00490926" w:rsidRPr="00F31A99">
              <w:rPr>
                <w:rFonts w:ascii="TH SarabunPSK" w:hAnsi="TH SarabunPSK" w:cs="TH SarabunPSK"/>
                <w:sz w:val="23"/>
                <w:szCs w:val="23"/>
              </w:rPr>
              <w:t xml:space="preserve">GDP </w:t>
            </w:r>
            <w:r w:rsidR="00490926" w:rsidRPr="00F31A99">
              <w:rPr>
                <w:rFonts w:ascii="TH SarabunPSK" w:hAnsi="TH SarabunPSK" w:cs="TH SarabunPSK" w:hint="cs"/>
                <w:sz w:val="23"/>
                <w:szCs w:val="23"/>
                <w:cs/>
              </w:rPr>
              <w:t>ไตรมาส 2 ปี 2016 ของอินโดนีเซีย การจ้างงานภาคเอกชน นอกภาคการเกษตรและอัตราว่างงาน เดือน ก.ค. 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bookmarkStart w:id="0" w:name="_GoBack"/>
            <w:bookmarkEnd w:id="0"/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8A2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6CB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890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CD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3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26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BE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09C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47D2D"/>
    <w:rsid w:val="0055024E"/>
    <w:rsid w:val="0055026C"/>
    <w:rsid w:val="005504D8"/>
    <w:rsid w:val="005506A5"/>
    <w:rsid w:val="00550814"/>
    <w:rsid w:val="00550EDB"/>
    <w:rsid w:val="0055122C"/>
    <w:rsid w:val="0055140D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0FDF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35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3E52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27EFB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91E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1B18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77F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A4A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37E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B36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21C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5B0C"/>
    <w:rsid w:val="00BC609F"/>
    <w:rsid w:val="00BC63A5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5DFD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4BF1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2D05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441"/>
    <w:rsid w:val="00D34BF4"/>
    <w:rsid w:val="00D34C60"/>
    <w:rsid w:val="00D34E3D"/>
    <w:rsid w:val="00D35188"/>
    <w:rsid w:val="00D3537B"/>
    <w:rsid w:val="00D3545D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469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487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5AF6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A99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4E5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DD717B-667D-4ADF-B61D-5A446979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3DD37-8BCA-43FA-8387-20C1E6B2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2016-06-15T03:14:00Z</cp:lastPrinted>
  <dcterms:created xsi:type="dcterms:W3CDTF">2016-09-12T03:54:00Z</dcterms:created>
  <dcterms:modified xsi:type="dcterms:W3CDTF">2016-09-12T03:54:00Z</dcterms:modified>
</cp:coreProperties>
</file>